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2E90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rPr>
          <w:rFonts w:hint="default"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附件1 :</w:t>
      </w:r>
    </w:p>
    <w:p w14:paraId="5F876E6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lang w:eastAsia="zh-CN"/>
        </w:rPr>
        <w:t>“九曲黄河生态文明教育”课程建设方案</w:t>
      </w:r>
    </w:p>
    <w:p w14:paraId="667E5658">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一、课程建设</w:t>
      </w:r>
      <w:r>
        <w:rPr>
          <w:rFonts w:hint="eastAsia" w:ascii="仿宋_GB2312" w:hAnsi="仿宋_GB2312" w:eastAsia="仿宋_GB2312" w:cs="仿宋_GB2312"/>
          <w:b/>
          <w:bCs/>
          <w:sz w:val="32"/>
          <w:szCs w:val="32"/>
          <w:lang w:val="en-US" w:eastAsia="zh-CN"/>
        </w:rPr>
        <w:t>意义</w:t>
      </w:r>
    </w:p>
    <w:p w14:paraId="4F0D46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黄河流域生态保护和高质量发展</w:t>
      </w:r>
      <w:r>
        <w:rPr>
          <w:rFonts w:hint="eastAsia" w:ascii="仿宋_GB2312" w:hAnsi="仿宋_GB2312" w:eastAsia="仿宋_GB2312" w:cs="仿宋_GB2312"/>
          <w:b/>
          <w:bCs/>
          <w:sz w:val="32"/>
          <w:szCs w:val="32"/>
          <w:lang w:eastAsia="zh-CN"/>
        </w:rPr>
        <w:t>是事关中华民族伟大复兴和永续发展的千秋大计。</w:t>
      </w:r>
      <w:r>
        <w:rPr>
          <w:rFonts w:hint="eastAsia" w:ascii="仿宋_GB2312" w:hAnsi="仿宋_GB2312" w:eastAsia="仿宋_GB2312" w:cs="仿宋_GB2312"/>
          <w:sz w:val="32"/>
          <w:szCs w:val="32"/>
        </w:rPr>
        <w:t>黄河流域是我国重要的生态屏障和重要的经济地带，是打赢脱贫攻坚战的重要区域，在我国经济社会发展和生态安全方面具有十分重要的地位。2019年9月18日，习近平总书记提出黄河流域生态保护和高质量发展重大国家战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8月31日，中共中央政治局召开会议，审议《黄河流域生态保护和高质量发展规划纲要》，会议指出，黄河是中华民族的母亲河，要把黄河流域生态保护和高质量发展作为事关中华民族伟大复兴的千秋大计，贯彻新发展理念，遵循自然规律和客观规律，统筹推进山水林田湖草沙综合治理、系统治理、源头治理，改善黄河流域生态环境，优化水资源配置，促进全流域高质量发展，改善人民群众生活，保护传承弘扬黄河文化，让黄河成为造福人民的幸福河。</w:t>
      </w:r>
    </w:p>
    <w:p w14:paraId="5B1F49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黄河流域生态保护和高质量发展离不开高素质人才培养。</w:t>
      </w:r>
      <w:r>
        <w:rPr>
          <w:rFonts w:hint="eastAsia" w:ascii="仿宋_GB2312" w:hAnsi="仿宋_GB2312" w:eastAsia="仿宋_GB2312" w:cs="仿宋_GB2312"/>
          <w:sz w:val="32"/>
          <w:szCs w:val="32"/>
          <w:lang w:eastAsia="zh-CN"/>
        </w:rPr>
        <w:t>青年学生是生态文明建设的生力军，黄河流域生态保护和高质量发展需要</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lang w:eastAsia="zh-CN"/>
        </w:rPr>
        <w:t>培养</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批具有深沉家国情怀、自觉责任担当、过硬知识技能的复合型高素质人才。通过专题讲授、体验式实践、调查研究</w:t>
      </w:r>
      <w:r>
        <w:rPr>
          <w:rFonts w:hint="eastAsia" w:ascii="仿宋_GB2312" w:hAnsi="仿宋_GB2312" w:eastAsia="仿宋_GB2312" w:cs="仿宋_GB2312"/>
          <w:sz w:val="32"/>
          <w:szCs w:val="32"/>
          <w:lang w:val="en-US" w:eastAsia="zh-CN"/>
        </w:rPr>
        <w:t>等方式</w:t>
      </w:r>
      <w:r>
        <w:rPr>
          <w:rFonts w:hint="eastAsia" w:ascii="仿宋_GB2312" w:hAnsi="仿宋_GB2312" w:eastAsia="仿宋_GB2312" w:cs="仿宋_GB2312"/>
          <w:sz w:val="32"/>
          <w:szCs w:val="32"/>
          <w:lang w:eastAsia="zh-CN"/>
        </w:rPr>
        <w:t>，培养大批卓越农林人才，是国家和时代赋予我们的时代使命。</w:t>
      </w:r>
    </w:p>
    <w:p w14:paraId="7CAEF3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讲好“西农故事”和弘扬“西农精神”的实践自觉。</w:t>
      </w:r>
      <w:r>
        <w:rPr>
          <w:rFonts w:hint="eastAsia" w:ascii="仿宋_GB2312" w:hAnsi="仿宋_GB2312" w:eastAsia="仿宋_GB2312" w:cs="仿宋_GB2312"/>
          <w:sz w:val="32"/>
          <w:szCs w:val="32"/>
          <w:lang w:eastAsia="zh-CN"/>
        </w:rPr>
        <w:t>农林高校在生态文明教育和建设过程中发挥着不可替代的作用。我校在黄河流域水土治理、生态保护和社会经济发展方面做出了不可磨灭的贡献。建设“九曲黄河生态文明教育”高质量课程，培养卓越农林人才，讲好“西农故事”和弘扬“西农精神”，是树立西农人的自信和培养勇于担当的行为自觉的重要途径。</w:t>
      </w:r>
    </w:p>
    <w:p w14:paraId="6E4DB07C">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b/>
          <w:bCs/>
          <w:sz w:val="32"/>
          <w:szCs w:val="32"/>
          <w:lang w:eastAsia="zh-CN"/>
        </w:rPr>
      </w:pPr>
      <w:bookmarkStart w:id="0" w:name="OLE_LINK1"/>
      <w:r>
        <w:rPr>
          <w:rFonts w:hint="eastAsia" w:ascii="仿宋_GB2312" w:hAnsi="仿宋_GB2312" w:eastAsia="仿宋_GB2312" w:cs="仿宋_GB2312"/>
          <w:b/>
          <w:bCs/>
          <w:sz w:val="32"/>
          <w:szCs w:val="32"/>
          <w:lang w:eastAsia="zh-CN"/>
        </w:rPr>
        <w:t>二、课程建设目标</w:t>
      </w:r>
    </w:p>
    <w:p w14:paraId="040B4E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（一）知识传授。</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深度挖掘黄河</w:t>
      </w:r>
      <w:r>
        <w:rPr>
          <w:rFonts w:hint="eastAsia" w:ascii="仿宋_GB2312" w:hAnsi="仿宋_GB2312" w:eastAsia="仿宋_GB2312" w:cs="仿宋_GB2312"/>
          <w:sz w:val="32"/>
          <w:szCs w:val="32"/>
          <w:lang w:val="en-US" w:eastAsia="zh-CN"/>
        </w:rPr>
        <w:t>流域</w:t>
      </w:r>
      <w:r>
        <w:rPr>
          <w:rFonts w:hint="eastAsia" w:ascii="仿宋_GB2312" w:hAnsi="仿宋_GB2312" w:eastAsia="仿宋_GB2312" w:cs="仿宋_GB2312"/>
          <w:sz w:val="32"/>
          <w:szCs w:val="32"/>
        </w:rPr>
        <w:t>自然与文化资源，</w:t>
      </w:r>
      <w:r>
        <w:rPr>
          <w:rFonts w:hint="eastAsia" w:ascii="仿宋_GB2312" w:hAnsi="仿宋_GB2312" w:eastAsia="仿宋_GB2312" w:cs="仿宋_GB2312"/>
          <w:sz w:val="32"/>
          <w:szCs w:val="32"/>
          <w:lang w:eastAsia="zh-CN"/>
        </w:rPr>
        <w:t>开发系列专题教学</w:t>
      </w:r>
      <w:r>
        <w:rPr>
          <w:rFonts w:hint="eastAsia" w:ascii="仿宋_GB2312" w:hAnsi="仿宋_GB2312" w:eastAsia="仿宋_GB2312" w:cs="仿宋_GB2312"/>
          <w:sz w:val="32"/>
          <w:szCs w:val="32"/>
          <w:lang w:val="en-US" w:eastAsia="zh-CN"/>
        </w:rPr>
        <w:t>内容和网络教学资源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val="en-US" w:eastAsia="zh-CN"/>
        </w:rPr>
        <w:t>传授</w:t>
      </w:r>
      <w:r>
        <w:rPr>
          <w:rFonts w:hint="eastAsia" w:ascii="仿宋_GB2312" w:hAnsi="仿宋_GB2312" w:eastAsia="仿宋_GB2312" w:cs="仿宋_GB2312"/>
          <w:sz w:val="32"/>
          <w:szCs w:val="32"/>
          <w:lang w:eastAsia="zh-CN"/>
        </w:rPr>
        <w:t>黄河</w:t>
      </w:r>
      <w:r>
        <w:rPr>
          <w:rFonts w:hint="eastAsia" w:ascii="仿宋_GB2312" w:hAnsi="仿宋_GB2312" w:eastAsia="仿宋_GB2312" w:cs="仿宋_GB2312"/>
          <w:sz w:val="32"/>
          <w:szCs w:val="32"/>
        </w:rPr>
        <w:t>历史文化、</w:t>
      </w:r>
      <w:r>
        <w:rPr>
          <w:rFonts w:hint="eastAsia" w:ascii="仿宋_GB2312" w:hAnsi="仿宋_GB2312" w:eastAsia="仿宋_GB2312" w:cs="仿宋_GB2312"/>
          <w:sz w:val="32"/>
          <w:szCs w:val="32"/>
          <w:lang w:val="en-US" w:eastAsia="zh-CN"/>
        </w:rPr>
        <w:t>黄河流域资源开发利用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黄河流域</w:t>
      </w:r>
      <w:r>
        <w:rPr>
          <w:rFonts w:hint="eastAsia" w:ascii="仿宋_GB2312" w:hAnsi="仿宋_GB2312" w:eastAsia="仿宋_GB2312" w:cs="仿宋_GB2312"/>
          <w:sz w:val="32"/>
          <w:szCs w:val="32"/>
        </w:rPr>
        <w:t>生态文明</w:t>
      </w:r>
      <w:r>
        <w:rPr>
          <w:rFonts w:hint="eastAsia" w:ascii="仿宋_GB2312" w:hAnsi="仿宋_GB2312" w:eastAsia="仿宋_GB2312" w:cs="仿宋_GB2312"/>
          <w:sz w:val="32"/>
          <w:szCs w:val="32"/>
          <w:lang w:val="en-US" w:eastAsia="zh-CN"/>
        </w:rPr>
        <w:t>建设和黄河流域经济社会高质量发展等知识</w:t>
      </w:r>
      <w:r>
        <w:rPr>
          <w:rFonts w:hint="eastAsia" w:ascii="仿宋_GB2312" w:hAnsi="仿宋_GB2312" w:eastAsia="仿宋_GB2312" w:cs="仿宋_GB2312"/>
          <w:sz w:val="32"/>
          <w:szCs w:val="32"/>
          <w:lang w:eastAsia="zh-CN"/>
        </w:rPr>
        <w:t>。</w:t>
      </w:r>
    </w:p>
    <w:p w14:paraId="507785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（二）课程育人。</w:t>
      </w:r>
      <w:r>
        <w:rPr>
          <w:rFonts w:hint="eastAsia" w:ascii="仿宋_GB2312" w:hAnsi="仿宋_GB2312" w:eastAsia="仿宋_GB2312" w:cs="仿宋_GB2312"/>
          <w:sz w:val="32"/>
          <w:szCs w:val="32"/>
        </w:rPr>
        <w:t>通过专题讲授，</w:t>
      </w:r>
      <w:r>
        <w:rPr>
          <w:rFonts w:hint="eastAsia" w:ascii="仿宋_GB2312" w:hAnsi="仿宋_GB2312" w:eastAsia="仿宋_GB2312" w:cs="仿宋_GB2312"/>
          <w:sz w:val="32"/>
          <w:szCs w:val="32"/>
          <w:lang w:val="en-US" w:eastAsia="zh-CN"/>
        </w:rPr>
        <w:t>使青年</w:t>
      </w:r>
      <w:r>
        <w:rPr>
          <w:rFonts w:hint="eastAsia" w:ascii="仿宋_GB2312" w:hAnsi="仿宋_GB2312" w:eastAsia="仿宋_GB2312" w:cs="仿宋_GB2312"/>
          <w:sz w:val="32"/>
          <w:szCs w:val="32"/>
        </w:rPr>
        <w:t>学生既</w:t>
      </w:r>
      <w:r>
        <w:rPr>
          <w:rFonts w:hint="eastAsia" w:ascii="仿宋_GB2312" w:hAnsi="仿宋_GB2312" w:eastAsia="仿宋_GB2312" w:cs="仿宋_GB2312"/>
          <w:sz w:val="32"/>
          <w:szCs w:val="32"/>
          <w:lang w:val="en-US" w:eastAsia="zh-CN"/>
        </w:rPr>
        <w:t>掌握</w:t>
      </w:r>
      <w:r>
        <w:rPr>
          <w:rFonts w:hint="eastAsia" w:ascii="仿宋_GB2312" w:hAnsi="仿宋_GB2312" w:eastAsia="仿宋_GB2312" w:cs="仿宋_GB2312"/>
          <w:sz w:val="32"/>
          <w:szCs w:val="32"/>
        </w:rPr>
        <w:t>生态环境与生物科学知识，提高学生认知自然与生态环境的能力，培养自觉践行生态文明的意识；</w:t>
      </w:r>
      <w:r>
        <w:rPr>
          <w:rFonts w:hint="eastAsia" w:ascii="仿宋_GB2312" w:hAnsi="仿宋_GB2312" w:eastAsia="仿宋_GB2312" w:cs="仿宋_GB2312"/>
          <w:sz w:val="32"/>
          <w:szCs w:val="32"/>
          <w:lang w:eastAsia="zh-CN"/>
        </w:rPr>
        <w:t>融入思政元素，</w:t>
      </w:r>
      <w:r>
        <w:rPr>
          <w:rFonts w:hint="eastAsia" w:ascii="仿宋_GB2312" w:hAnsi="仿宋_GB2312" w:eastAsia="仿宋_GB2312" w:cs="仿宋_GB2312"/>
          <w:sz w:val="32"/>
          <w:szCs w:val="32"/>
          <w:lang w:val="en-US" w:eastAsia="zh-CN"/>
        </w:rPr>
        <w:t>使青年</w:t>
      </w:r>
      <w:r>
        <w:rPr>
          <w:rFonts w:hint="eastAsia" w:ascii="仿宋_GB2312" w:hAnsi="仿宋_GB2312" w:eastAsia="仿宋_GB2312" w:cs="仿宋_GB2312"/>
          <w:sz w:val="32"/>
          <w:szCs w:val="32"/>
        </w:rPr>
        <w:t>学生学生切身感受祖国大美山河，</w:t>
      </w:r>
      <w:r>
        <w:rPr>
          <w:rFonts w:hint="eastAsia" w:ascii="仿宋_GB2312" w:hAnsi="仿宋_GB2312" w:eastAsia="仿宋_GB2312" w:cs="仿宋_GB2312"/>
          <w:sz w:val="32"/>
          <w:szCs w:val="32"/>
          <w:lang w:val="en-US" w:eastAsia="zh-CN"/>
        </w:rPr>
        <w:t>熟悉</w:t>
      </w:r>
      <w:r>
        <w:rPr>
          <w:rFonts w:hint="eastAsia" w:ascii="仿宋_GB2312" w:hAnsi="仿宋_GB2312" w:eastAsia="仿宋_GB2312" w:cs="仿宋_GB2312"/>
          <w:sz w:val="32"/>
          <w:szCs w:val="32"/>
          <w:lang w:eastAsia="zh-CN"/>
        </w:rPr>
        <w:t>黄河</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中华</w:t>
      </w:r>
      <w:r>
        <w:rPr>
          <w:rFonts w:hint="eastAsia" w:ascii="仿宋_GB2312" w:hAnsi="仿宋_GB2312" w:eastAsia="仿宋_GB2312" w:cs="仿宋_GB2312"/>
          <w:sz w:val="32"/>
          <w:szCs w:val="32"/>
        </w:rPr>
        <w:t>文明的发展轨迹，增强学生的家国情怀和文化自信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现场体验，</w:t>
      </w:r>
      <w:r>
        <w:rPr>
          <w:rFonts w:hint="eastAsia" w:ascii="仿宋_GB2312" w:hAnsi="仿宋_GB2312" w:eastAsia="仿宋_GB2312" w:cs="仿宋_GB2312"/>
          <w:sz w:val="32"/>
          <w:szCs w:val="32"/>
        </w:rPr>
        <w:t>感受</w:t>
      </w:r>
      <w:r>
        <w:rPr>
          <w:rFonts w:hint="eastAsia" w:ascii="仿宋_GB2312" w:hAnsi="仿宋_GB2312" w:eastAsia="仿宋_GB2312" w:cs="仿宋_GB2312"/>
          <w:sz w:val="32"/>
          <w:szCs w:val="32"/>
          <w:lang w:eastAsia="zh-CN"/>
        </w:rPr>
        <w:t>祖国</w:t>
      </w:r>
      <w:r>
        <w:rPr>
          <w:rFonts w:hint="eastAsia" w:ascii="仿宋_GB2312" w:hAnsi="仿宋_GB2312" w:eastAsia="仿宋_GB2312" w:cs="仿宋_GB2312"/>
          <w:sz w:val="32"/>
          <w:szCs w:val="32"/>
        </w:rPr>
        <w:t>发展成果，</w:t>
      </w:r>
      <w:r>
        <w:rPr>
          <w:rFonts w:hint="eastAsia" w:ascii="仿宋_GB2312" w:hAnsi="仿宋_GB2312" w:eastAsia="仿宋_GB2312" w:cs="仿宋_GB2312"/>
          <w:sz w:val="32"/>
          <w:szCs w:val="32"/>
          <w:lang w:eastAsia="zh-CN"/>
        </w:rPr>
        <w:t>理解黄河流域高质量发展的现实问题，</w:t>
      </w:r>
      <w:r>
        <w:rPr>
          <w:rFonts w:hint="eastAsia" w:ascii="仿宋_GB2312" w:hAnsi="仿宋_GB2312" w:eastAsia="仿宋_GB2312" w:cs="仿宋_GB2312"/>
          <w:sz w:val="32"/>
          <w:szCs w:val="32"/>
        </w:rPr>
        <w:t>培育学生知农爱农情怀。</w:t>
      </w:r>
    </w:p>
    <w:p w14:paraId="3EE525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（三）示范</w:t>
      </w:r>
      <w:r>
        <w:rPr>
          <w:rFonts w:hint="eastAsia" w:ascii="仿宋_GB2312" w:hAnsi="仿宋_GB2312" w:eastAsia="仿宋_GB2312" w:cs="仿宋_GB2312"/>
          <w:b/>
          <w:bCs/>
          <w:sz w:val="32"/>
          <w:szCs w:val="32"/>
          <w:lang w:val="en-US" w:eastAsia="zh-CN"/>
        </w:rPr>
        <w:t>引领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从组织模式、教育教学、课程体系设置、教学效果考核等方面，进一步探索总结农林高校生态文明教育的示范模式</w:t>
      </w:r>
      <w:r>
        <w:rPr>
          <w:rFonts w:hint="eastAsia" w:ascii="仿宋_GB2312" w:hAnsi="仿宋_GB2312" w:eastAsia="仿宋_GB2312" w:cs="仿宋_GB2312"/>
          <w:sz w:val="32"/>
          <w:szCs w:val="32"/>
          <w:lang w:eastAsia="zh-CN"/>
        </w:rPr>
        <w:t>，编写高质量《</w:t>
      </w:r>
      <w:r>
        <w:rPr>
          <w:rFonts w:hint="eastAsia" w:ascii="仿宋_GB2312" w:hAnsi="仿宋_GB2312" w:eastAsia="仿宋_GB2312" w:cs="仿宋_GB2312"/>
          <w:sz w:val="32"/>
          <w:szCs w:val="32"/>
          <w:lang w:val="en-US" w:eastAsia="zh-CN"/>
        </w:rPr>
        <w:t>九曲</w:t>
      </w:r>
      <w:r>
        <w:rPr>
          <w:rFonts w:hint="eastAsia" w:ascii="仿宋_GB2312" w:hAnsi="仿宋_GB2312" w:eastAsia="仿宋_GB2312" w:cs="仿宋_GB2312"/>
          <w:sz w:val="32"/>
          <w:szCs w:val="32"/>
          <w:lang w:eastAsia="zh-CN"/>
        </w:rPr>
        <w:t>黄河生态文明教育》教材，逐步打造为学校、陕西省乃至国家精品课程和品牌课程，</w:t>
      </w:r>
      <w:r>
        <w:rPr>
          <w:rFonts w:hint="eastAsia" w:ascii="仿宋_GB2312" w:hAnsi="仿宋_GB2312" w:eastAsia="仿宋_GB2312" w:cs="仿宋_GB2312"/>
          <w:sz w:val="32"/>
          <w:szCs w:val="32"/>
          <w:lang w:val="en-US" w:eastAsia="zh-CN"/>
        </w:rPr>
        <w:t>引领黄河流域生态文明教育</w:t>
      </w:r>
      <w:r>
        <w:rPr>
          <w:rFonts w:hint="eastAsia" w:ascii="仿宋_GB2312" w:hAnsi="仿宋_GB2312" w:eastAsia="仿宋_GB2312" w:cs="仿宋_GB2312"/>
          <w:sz w:val="32"/>
          <w:szCs w:val="32"/>
          <w:lang w:eastAsia="zh-CN"/>
        </w:rPr>
        <w:t>。</w:t>
      </w:r>
    </w:p>
    <w:p w14:paraId="2A273324">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三、课程</w:t>
      </w:r>
      <w:r>
        <w:rPr>
          <w:rFonts w:hint="eastAsia" w:ascii="仿宋_GB2312" w:hAnsi="仿宋_GB2312" w:eastAsia="仿宋_GB2312" w:cs="仿宋_GB2312"/>
          <w:b/>
          <w:bCs/>
          <w:sz w:val="32"/>
          <w:szCs w:val="32"/>
          <w:lang w:val="en-US" w:eastAsia="zh-CN"/>
        </w:rPr>
        <w:t>体系及建设责任</w:t>
      </w:r>
    </w:p>
    <w:p w14:paraId="0841D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集全校之力，整合优质教学资源，打造包括专题大课、现场体验课和学院自设课在内的高品质九曲黄河生态文明教育课程体系。</w:t>
      </w:r>
    </w:p>
    <w:p w14:paraId="0639FF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专题</w:t>
      </w:r>
      <w:r>
        <w:rPr>
          <w:rFonts w:hint="eastAsia" w:ascii="仿宋_GB2312" w:hAnsi="仿宋_GB2312" w:eastAsia="仿宋_GB2312" w:cs="仿宋_GB2312"/>
          <w:b/>
          <w:bCs/>
          <w:sz w:val="32"/>
          <w:szCs w:val="32"/>
          <w:lang w:val="en-US" w:eastAsia="zh-CN"/>
        </w:rPr>
        <w:t>大</w:t>
      </w:r>
      <w:r>
        <w:rPr>
          <w:rFonts w:hint="eastAsia" w:ascii="仿宋_GB2312" w:hAnsi="仿宋_GB2312" w:eastAsia="仿宋_GB2312" w:cs="仿宋_GB2312"/>
          <w:b/>
          <w:bCs/>
          <w:sz w:val="32"/>
          <w:szCs w:val="32"/>
        </w:rPr>
        <w:t>课</w:t>
      </w:r>
    </w:p>
    <w:p w14:paraId="34F41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黄河历史文化、黄河流域地理地质、黄河流域资源开发利用、黄河流域水土治理与生态修复、黄河流域生态文明建设、黄河流域经济社会高质量发展等，学校支持建设一批专题大课，并制作成网络教学资源，通过</w:t>
      </w:r>
      <w:r>
        <w:rPr>
          <w:rFonts w:hint="eastAsia" w:ascii="仿宋_GB2312" w:hAnsi="仿宋_GB2312" w:eastAsia="仿宋_GB2312" w:cs="仿宋_GB2312"/>
          <w:b w:val="0"/>
          <w:bCs w:val="0"/>
          <w:sz w:val="32"/>
          <w:szCs w:val="32"/>
          <w:lang w:val="en-US" w:eastAsia="zh-CN"/>
        </w:rPr>
        <w:t>网络教学平台</w:t>
      </w:r>
      <w:r>
        <w:rPr>
          <w:rFonts w:hint="eastAsia" w:ascii="仿宋_GB2312" w:hAnsi="仿宋_GB2312" w:eastAsia="仿宋_GB2312" w:cs="仿宋_GB2312"/>
          <w:sz w:val="32"/>
          <w:szCs w:val="32"/>
          <w:lang w:val="en-US" w:eastAsia="zh-CN"/>
        </w:rPr>
        <w:t>面向全校大一、大二学生进行选修。同时作为“九曲黄河生态文明教育示范课”，每年夏季学期面向</w:t>
      </w:r>
      <w:r>
        <w:rPr>
          <w:rFonts w:hint="eastAsia" w:ascii="仿宋_GB2312" w:hAnsi="仿宋_GB2312" w:eastAsia="仿宋_GB2312" w:cs="仿宋_GB2312"/>
          <w:b w:val="0"/>
          <w:bCs w:val="0"/>
          <w:sz w:val="32"/>
          <w:szCs w:val="32"/>
          <w:lang w:val="en-US" w:eastAsia="zh-CN"/>
        </w:rPr>
        <w:t>相关学院招收若干名学生，集中开展示范教学活动。</w:t>
      </w:r>
    </w:p>
    <w:p w14:paraId="68EAA365">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表1  “九曲黄河生态文明教育”专题大课</w:t>
      </w:r>
    </w:p>
    <w:tbl>
      <w:tblPr>
        <w:tblStyle w:val="5"/>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4410"/>
        <w:gridCol w:w="910"/>
        <w:gridCol w:w="2460"/>
      </w:tblGrid>
      <w:tr w14:paraId="3F1D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75C1A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4410" w:type="dxa"/>
            <w:noWrap w:val="0"/>
            <w:vAlign w:val="center"/>
          </w:tcPr>
          <w:p w14:paraId="20467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课程名称</w:t>
            </w:r>
          </w:p>
        </w:tc>
        <w:tc>
          <w:tcPr>
            <w:tcW w:w="910" w:type="dxa"/>
            <w:noWrap w:val="0"/>
            <w:vAlign w:val="center"/>
          </w:tcPr>
          <w:p w14:paraId="3168D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学时</w:t>
            </w:r>
          </w:p>
        </w:tc>
        <w:tc>
          <w:tcPr>
            <w:tcW w:w="2460" w:type="dxa"/>
            <w:noWrap w:val="0"/>
            <w:vAlign w:val="center"/>
          </w:tcPr>
          <w:p w14:paraId="7D00E2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责任单位</w:t>
            </w:r>
          </w:p>
        </w:tc>
      </w:tr>
      <w:tr w14:paraId="6F92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4C0BB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4410" w:type="dxa"/>
            <w:noWrap w:val="0"/>
            <w:vAlign w:val="center"/>
          </w:tcPr>
          <w:p w14:paraId="2C2DF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黄河历史与文化</w:t>
            </w:r>
          </w:p>
        </w:tc>
        <w:tc>
          <w:tcPr>
            <w:tcW w:w="910" w:type="dxa"/>
            <w:noWrap w:val="0"/>
            <w:vAlign w:val="center"/>
          </w:tcPr>
          <w:p w14:paraId="74813E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14:paraId="67CD6F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人文社会发展学院</w:t>
            </w:r>
          </w:p>
        </w:tc>
      </w:tr>
      <w:tr w14:paraId="0AA0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342CF5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410" w:type="dxa"/>
            <w:noWrap w:val="0"/>
            <w:vAlign w:val="center"/>
          </w:tcPr>
          <w:p w14:paraId="0769C5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黄河流域</w:t>
            </w:r>
            <w:r>
              <w:rPr>
                <w:rFonts w:hint="eastAsia" w:ascii="仿宋_GB2312" w:hAnsi="仿宋_GB2312" w:eastAsia="仿宋_GB2312" w:cs="仿宋_GB2312"/>
                <w:b w:val="0"/>
                <w:bCs w:val="0"/>
                <w:sz w:val="24"/>
                <w:szCs w:val="24"/>
                <w:vertAlign w:val="baseline"/>
                <w:lang w:eastAsia="zh-CN"/>
              </w:rPr>
              <w:t>地质与地理探源</w:t>
            </w:r>
          </w:p>
        </w:tc>
        <w:tc>
          <w:tcPr>
            <w:tcW w:w="910" w:type="dxa"/>
            <w:noWrap w:val="0"/>
            <w:vAlign w:val="center"/>
          </w:tcPr>
          <w:p w14:paraId="624D40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14:paraId="41076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资源环境学院</w:t>
            </w:r>
          </w:p>
        </w:tc>
      </w:tr>
      <w:tr w14:paraId="764D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216FCA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4410" w:type="dxa"/>
            <w:noWrap w:val="0"/>
            <w:vAlign w:val="center"/>
          </w:tcPr>
          <w:p w14:paraId="1B588D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黄河流域水土治理</w:t>
            </w:r>
            <w:r>
              <w:rPr>
                <w:rFonts w:hint="eastAsia" w:ascii="仿宋_GB2312" w:hAnsi="仿宋_GB2312" w:eastAsia="仿宋_GB2312" w:cs="仿宋_GB2312"/>
                <w:b w:val="0"/>
                <w:bCs w:val="0"/>
                <w:sz w:val="24"/>
                <w:szCs w:val="24"/>
                <w:vertAlign w:val="baseline"/>
                <w:lang w:val="en-US" w:eastAsia="zh-CN"/>
              </w:rPr>
              <w:t>与生态修复</w:t>
            </w:r>
          </w:p>
        </w:tc>
        <w:tc>
          <w:tcPr>
            <w:tcW w:w="910" w:type="dxa"/>
            <w:noWrap w:val="0"/>
            <w:vAlign w:val="center"/>
          </w:tcPr>
          <w:p w14:paraId="00C2F2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14:paraId="36B3A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14:paraId="4C62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65C43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4410" w:type="dxa"/>
            <w:noWrap w:val="0"/>
            <w:vAlign w:val="center"/>
          </w:tcPr>
          <w:p w14:paraId="10E32B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科技兴农与黄土高原生态变迁</w:t>
            </w:r>
          </w:p>
        </w:tc>
        <w:tc>
          <w:tcPr>
            <w:tcW w:w="910" w:type="dxa"/>
            <w:noWrap w:val="0"/>
            <w:vAlign w:val="center"/>
          </w:tcPr>
          <w:p w14:paraId="478DF5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60" w:type="dxa"/>
            <w:noWrap w:val="0"/>
            <w:vAlign w:val="center"/>
          </w:tcPr>
          <w:p w14:paraId="6B13F2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14:paraId="790A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196AFF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4410" w:type="dxa"/>
            <w:noWrap w:val="0"/>
            <w:vAlign w:val="center"/>
          </w:tcPr>
          <w:p w14:paraId="0BCF7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color w:val="auto"/>
                <w:sz w:val="24"/>
                <w:szCs w:val="24"/>
                <w:vertAlign w:val="baseline"/>
                <w:lang w:eastAsia="zh-CN"/>
              </w:rPr>
              <w:t>生态文化与</w:t>
            </w:r>
            <w:r>
              <w:rPr>
                <w:rFonts w:hint="eastAsia" w:ascii="仿宋_GB2312" w:hAnsi="仿宋_GB2312" w:eastAsia="仿宋_GB2312" w:cs="仿宋_GB2312"/>
                <w:b w:val="0"/>
                <w:bCs w:val="0"/>
                <w:color w:val="auto"/>
                <w:sz w:val="24"/>
                <w:szCs w:val="24"/>
                <w:vertAlign w:val="baseline"/>
                <w:lang w:val="en-US" w:eastAsia="zh-CN"/>
              </w:rPr>
              <w:t>黄河流域</w:t>
            </w:r>
            <w:r>
              <w:rPr>
                <w:rFonts w:hint="eastAsia" w:ascii="仿宋_GB2312" w:hAnsi="仿宋_GB2312" w:eastAsia="仿宋_GB2312" w:cs="仿宋_GB2312"/>
                <w:b w:val="0"/>
                <w:bCs w:val="0"/>
                <w:color w:val="auto"/>
                <w:sz w:val="24"/>
                <w:szCs w:val="24"/>
                <w:vertAlign w:val="baseline"/>
                <w:lang w:eastAsia="zh-CN"/>
              </w:rPr>
              <w:t>生态文明建设</w:t>
            </w:r>
          </w:p>
        </w:tc>
        <w:tc>
          <w:tcPr>
            <w:tcW w:w="910" w:type="dxa"/>
            <w:noWrap w:val="0"/>
            <w:vAlign w:val="center"/>
          </w:tcPr>
          <w:p w14:paraId="3BF36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14:paraId="0C1BE2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马克思主义学院</w:t>
            </w:r>
          </w:p>
        </w:tc>
      </w:tr>
      <w:tr w14:paraId="3689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1D6E87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4410" w:type="dxa"/>
            <w:noWrap w:val="0"/>
            <w:vAlign w:val="center"/>
          </w:tcPr>
          <w:p w14:paraId="443DE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eastAsia="zh-CN"/>
              </w:rPr>
              <w:t>黄河流域经济社会高质量发展</w:t>
            </w:r>
          </w:p>
        </w:tc>
        <w:tc>
          <w:tcPr>
            <w:tcW w:w="910" w:type="dxa"/>
            <w:noWrap w:val="0"/>
            <w:vAlign w:val="center"/>
          </w:tcPr>
          <w:p w14:paraId="6B408E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14:paraId="0840FF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经济管理学院</w:t>
            </w:r>
          </w:p>
        </w:tc>
      </w:tr>
    </w:tbl>
    <w:p w14:paraId="4B44BC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备注：《科技兴农与黄土高原生态变迁》课程资源为吴普特校长央视《中国经济大讲堂》演讲视频《“科技兴农：如何让黄土高原变成“绿水青山”？”》</w:t>
      </w:r>
    </w:p>
    <w:p w14:paraId="75EF3D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现场体验课</w:t>
      </w:r>
    </w:p>
    <w:p w14:paraId="584DC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充分有效利用现场教学资源，集中学校优秀专家资源，学校支持建设一批现场体验课，并作为“九曲黄河生态文明教育示范课”，每年夏季学期面向</w:t>
      </w:r>
      <w:r>
        <w:rPr>
          <w:rFonts w:hint="eastAsia" w:ascii="仿宋_GB2312" w:hAnsi="仿宋_GB2312" w:eastAsia="仿宋_GB2312" w:cs="仿宋_GB2312"/>
          <w:b w:val="0"/>
          <w:bCs w:val="0"/>
          <w:sz w:val="32"/>
          <w:szCs w:val="32"/>
          <w:lang w:val="en-US" w:eastAsia="zh-CN"/>
        </w:rPr>
        <w:t>相关学院招收若干名学生，集中开展示范教学活动。</w:t>
      </w:r>
    </w:p>
    <w:p w14:paraId="678933E2">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表2  “九曲黄河生态文明教育”现场体验课</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139"/>
        <w:gridCol w:w="781"/>
        <w:gridCol w:w="1909"/>
        <w:gridCol w:w="1909"/>
      </w:tblGrid>
      <w:tr w14:paraId="3CB3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EE78E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139" w:type="dxa"/>
            <w:noWrap w:val="0"/>
            <w:vAlign w:val="center"/>
          </w:tcPr>
          <w:p w14:paraId="595BB1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课程名称</w:t>
            </w:r>
          </w:p>
        </w:tc>
        <w:tc>
          <w:tcPr>
            <w:tcW w:w="781" w:type="dxa"/>
            <w:noWrap w:val="0"/>
            <w:vAlign w:val="center"/>
          </w:tcPr>
          <w:p w14:paraId="7FE5EF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学时</w:t>
            </w:r>
          </w:p>
        </w:tc>
        <w:tc>
          <w:tcPr>
            <w:tcW w:w="1909" w:type="dxa"/>
            <w:noWrap w:val="0"/>
            <w:vAlign w:val="center"/>
          </w:tcPr>
          <w:p w14:paraId="4556BC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教学点</w:t>
            </w:r>
          </w:p>
        </w:tc>
        <w:tc>
          <w:tcPr>
            <w:tcW w:w="1909" w:type="dxa"/>
            <w:noWrap w:val="0"/>
            <w:vAlign w:val="center"/>
          </w:tcPr>
          <w:p w14:paraId="443321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责任单位</w:t>
            </w:r>
          </w:p>
        </w:tc>
      </w:tr>
      <w:tr w14:paraId="53E1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062EE4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3139" w:type="dxa"/>
            <w:noWrap w:val="0"/>
            <w:vAlign w:val="center"/>
          </w:tcPr>
          <w:p w14:paraId="284609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古树保护与森林文化</w:t>
            </w:r>
          </w:p>
        </w:tc>
        <w:tc>
          <w:tcPr>
            <w:tcW w:w="781" w:type="dxa"/>
            <w:noWrap w:val="0"/>
            <w:vAlign w:val="center"/>
          </w:tcPr>
          <w:p w14:paraId="26B82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14:paraId="1A24E6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黄陵县黄帝陵</w:t>
            </w:r>
          </w:p>
        </w:tc>
        <w:tc>
          <w:tcPr>
            <w:tcW w:w="1909" w:type="dxa"/>
            <w:noWrap w:val="0"/>
            <w:vAlign w:val="center"/>
          </w:tcPr>
          <w:p w14:paraId="031A0B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林学院</w:t>
            </w:r>
          </w:p>
        </w:tc>
      </w:tr>
      <w:tr w14:paraId="138A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E655E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139" w:type="dxa"/>
            <w:noWrap w:val="0"/>
            <w:vAlign w:val="center"/>
          </w:tcPr>
          <w:p w14:paraId="3E1412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黄土高原</w:t>
            </w:r>
            <w:r>
              <w:rPr>
                <w:rFonts w:hint="eastAsia" w:ascii="仿宋_GB2312" w:hAnsi="仿宋_GB2312" w:eastAsia="仿宋_GB2312" w:cs="仿宋_GB2312"/>
                <w:b w:val="0"/>
                <w:bCs w:val="0"/>
                <w:sz w:val="24"/>
                <w:szCs w:val="24"/>
                <w:vertAlign w:val="baseline"/>
                <w:lang w:val="en-US" w:eastAsia="zh-CN"/>
              </w:rPr>
              <w:t>地质与</w:t>
            </w:r>
            <w:r>
              <w:rPr>
                <w:rFonts w:hint="eastAsia" w:ascii="仿宋_GB2312" w:hAnsi="仿宋_GB2312" w:eastAsia="仿宋_GB2312" w:cs="仿宋_GB2312"/>
                <w:b w:val="0"/>
                <w:bCs w:val="0"/>
                <w:sz w:val="24"/>
                <w:szCs w:val="24"/>
                <w:vertAlign w:val="baseline"/>
                <w:lang w:eastAsia="zh-CN"/>
              </w:rPr>
              <w:t>生态环境</w:t>
            </w:r>
          </w:p>
        </w:tc>
        <w:tc>
          <w:tcPr>
            <w:tcW w:w="781" w:type="dxa"/>
            <w:noWrap w:val="0"/>
            <w:vAlign w:val="center"/>
          </w:tcPr>
          <w:p w14:paraId="4C5886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14:paraId="5CAE00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洛川国家黄土高原地质公园</w:t>
            </w:r>
          </w:p>
        </w:tc>
        <w:tc>
          <w:tcPr>
            <w:tcW w:w="1909" w:type="dxa"/>
            <w:noWrap w:val="0"/>
            <w:vAlign w:val="center"/>
          </w:tcPr>
          <w:p w14:paraId="1EB27E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14:paraId="477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A1446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139" w:type="dxa"/>
            <w:noWrap w:val="0"/>
            <w:vAlign w:val="center"/>
          </w:tcPr>
          <w:p w14:paraId="633E3D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壮美九曲黄河</w:t>
            </w:r>
          </w:p>
        </w:tc>
        <w:tc>
          <w:tcPr>
            <w:tcW w:w="781" w:type="dxa"/>
            <w:noWrap w:val="0"/>
            <w:vAlign w:val="center"/>
          </w:tcPr>
          <w:p w14:paraId="039FDC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14:paraId="14E1A3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延川县</w:t>
            </w:r>
            <w:r>
              <w:rPr>
                <w:rFonts w:hint="eastAsia" w:ascii="仿宋_GB2312" w:hAnsi="仿宋_GB2312" w:eastAsia="仿宋_GB2312" w:cs="仿宋_GB2312"/>
                <w:b w:val="0"/>
                <w:bCs w:val="0"/>
                <w:sz w:val="24"/>
                <w:szCs w:val="24"/>
                <w:vertAlign w:val="baseline"/>
                <w:lang w:eastAsia="zh-CN"/>
              </w:rPr>
              <w:t>黄河蛇曲</w:t>
            </w:r>
            <w:r>
              <w:rPr>
                <w:rFonts w:hint="eastAsia" w:ascii="仿宋_GB2312" w:hAnsi="仿宋_GB2312" w:eastAsia="仿宋_GB2312" w:cs="仿宋_GB2312"/>
                <w:b w:val="0"/>
                <w:bCs w:val="0"/>
                <w:sz w:val="24"/>
                <w:szCs w:val="24"/>
                <w:vertAlign w:val="baseline"/>
                <w:lang w:eastAsia="zh-CN"/>
              </w:rPr>
              <w:fldChar w:fldCharType="begin"/>
            </w:r>
            <w:r>
              <w:rPr>
                <w:rFonts w:hint="eastAsia" w:ascii="仿宋_GB2312" w:hAnsi="仿宋_GB2312" w:eastAsia="仿宋_GB2312" w:cs="仿宋_GB2312"/>
                <w:b w:val="0"/>
                <w:bCs w:val="0"/>
                <w:sz w:val="24"/>
                <w:szCs w:val="24"/>
                <w:vertAlign w:val="baseline"/>
                <w:lang w:eastAsia="zh-CN"/>
              </w:rPr>
              <w:instrText xml:space="preserve"> HYPERLINK "https://baike.sogou.com/lemma/ShowInnerLink.htm?lemmaId=643151&amp;ss_c=ssc.citiao.link" \t "https://baike.sogou.com/_blank" </w:instrText>
            </w:r>
            <w:r>
              <w:rPr>
                <w:rFonts w:hint="eastAsia" w:ascii="仿宋_GB2312" w:hAnsi="仿宋_GB2312" w:eastAsia="仿宋_GB2312" w:cs="仿宋_GB2312"/>
                <w:b w:val="0"/>
                <w:bCs w:val="0"/>
                <w:sz w:val="24"/>
                <w:szCs w:val="24"/>
                <w:vertAlign w:val="baseline"/>
                <w:lang w:eastAsia="zh-CN"/>
              </w:rPr>
              <w:fldChar w:fldCharType="separate"/>
            </w:r>
            <w:r>
              <w:rPr>
                <w:rFonts w:hint="eastAsia" w:ascii="仿宋_GB2312" w:hAnsi="仿宋_GB2312" w:eastAsia="仿宋_GB2312" w:cs="仿宋_GB2312"/>
                <w:b w:val="0"/>
                <w:bCs w:val="0"/>
                <w:sz w:val="24"/>
                <w:szCs w:val="24"/>
                <w:vertAlign w:val="baseline"/>
                <w:lang w:eastAsia="zh-CN"/>
              </w:rPr>
              <w:t>国家地质公园</w:t>
            </w:r>
            <w:r>
              <w:rPr>
                <w:rFonts w:hint="eastAsia" w:ascii="仿宋_GB2312" w:hAnsi="仿宋_GB2312" w:eastAsia="仿宋_GB2312" w:cs="仿宋_GB2312"/>
                <w:b w:val="0"/>
                <w:bCs w:val="0"/>
                <w:sz w:val="24"/>
                <w:szCs w:val="24"/>
                <w:vertAlign w:val="baseline"/>
                <w:lang w:eastAsia="zh-CN"/>
              </w:rPr>
              <w:fldChar w:fldCharType="end"/>
            </w:r>
          </w:p>
        </w:tc>
        <w:tc>
          <w:tcPr>
            <w:tcW w:w="1909" w:type="dxa"/>
            <w:noWrap w:val="0"/>
            <w:vAlign w:val="center"/>
          </w:tcPr>
          <w:p w14:paraId="44C480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资源环境学院</w:t>
            </w:r>
          </w:p>
        </w:tc>
      </w:tr>
      <w:tr w14:paraId="59DD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5BC03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139" w:type="dxa"/>
            <w:noWrap w:val="0"/>
            <w:vAlign w:val="center"/>
          </w:tcPr>
          <w:p w14:paraId="3DB719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黄土高原生态修复和可持续发展</w:t>
            </w:r>
          </w:p>
        </w:tc>
        <w:tc>
          <w:tcPr>
            <w:tcW w:w="781" w:type="dxa"/>
            <w:noWrap w:val="0"/>
            <w:vAlign w:val="center"/>
          </w:tcPr>
          <w:p w14:paraId="736B21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14:paraId="5AC890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kern w:val="2"/>
                <w:sz w:val="24"/>
                <w:szCs w:val="24"/>
                <w:vertAlign w:val="baseline"/>
                <w:lang w:val="en-US" w:eastAsia="zh-CN" w:bidi="ar-SA"/>
              </w:rPr>
              <w:t>安塞南沟水土保持示范园</w:t>
            </w:r>
          </w:p>
        </w:tc>
        <w:tc>
          <w:tcPr>
            <w:tcW w:w="1909" w:type="dxa"/>
            <w:noWrap w:val="0"/>
            <w:vAlign w:val="center"/>
          </w:tcPr>
          <w:p w14:paraId="238681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14:paraId="50D2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7D9C43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139" w:type="dxa"/>
            <w:noWrap w:val="0"/>
            <w:vAlign w:val="center"/>
          </w:tcPr>
          <w:p w14:paraId="486F3A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sz w:val="24"/>
                <w:szCs w:val="24"/>
                <w:lang w:val="en-US" w:eastAsia="zh-CN"/>
              </w:rPr>
              <w:t>生态文明建设的西农实践</w:t>
            </w:r>
          </w:p>
        </w:tc>
        <w:tc>
          <w:tcPr>
            <w:tcW w:w="781" w:type="dxa"/>
            <w:noWrap w:val="0"/>
            <w:vAlign w:val="center"/>
          </w:tcPr>
          <w:p w14:paraId="50C6F4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14:paraId="126EE9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延安南泥湾</w:t>
            </w:r>
          </w:p>
        </w:tc>
        <w:tc>
          <w:tcPr>
            <w:tcW w:w="1909" w:type="dxa"/>
            <w:noWrap w:val="0"/>
            <w:vAlign w:val="center"/>
          </w:tcPr>
          <w:p w14:paraId="007708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水土保持研究所专家</w:t>
            </w:r>
          </w:p>
        </w:tc>
      </w:tr>
    </w:tbl>
    <w:p w14:paraId="7A4E78A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（三）学院自设专题课或体验课</w:t>
      </w:r>
      <w:bookmarkStart w:id="1" w:name="_GoBack"/>
      <w:bookmarkEnd w:id="1"/>
    </w:p>
    <w:p w14:paraId="413A0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一院一课”的原则，各学院依据专业特色，围绕黄河生态文明教育主题，充分利用学院优秀专家资源，至少开设1个专题课，并制作成网络教学资源，通过课堂教学或网络教学平台，主要面向本院本科生开展“九曲黄河生态文明教育”。</w:t>
      </w:r>
    </w:p>
    <w:p w14:paraId="7C84F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已参与学校建设的专题大课的学院，可将其纳入本学院“九曲黄河生态文明教育”课程体系，不再重复建设。</w:t>
      </w:r>
    </w:p>
    <w:p w14:paraId="2CF87BE7">
      <w:pPr>
        <w:widowControl w:val="0"/>
        <w:spacing w:line="56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2.按照“一点一课”原则，各学院充分利用黄河流域教学实习基地，如</w:t>
      </w:r>
      <w:r>
        <w:rPr>
          <w:rFonts w:hint="eastAsia" w:ascii="仿宋_GB2312" w:hAnsi="仿宋_GB2312" w:eastAsia="仿宋_GB2312" w:cs="仿宋_GB2312"/>
          <w:sz w:val="32"/>
          <w:szCs w:val="32"/>
          <w:lang w:eastAsia="zh-CN"/>
        </w:rPr>
        <w:t>米脂试验站、合阳农业环境与耕地保育科学观测实验站、榆阳区草原工作站、洛川苹果实验站、宁夏贺兰山东麓葡萄产业园、吴起县退耕还林森林公园、</w:t>
      </w:r>
      <w:r>
        <w:rPr>
          <w:rFonts w:hint="eastAsia" w:ascii="仿宋_GB2312" w:hAnsi="仿宋_GB2312" w:eastAsia="仿宋_GB2312" w:cs="仿宋_GB2312"/>
          <w:i w:val="0"/>
          <w:caps w:val="0"/>
          <w:color w:val="auto"/>
          <w:spacing w:val="0"/>
          <w:sz w:val="32"/>
          <w:szCs w:val="32"/>
        </w:rPr>
        <w:t>陇县奶山羊试验示范基地</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眉县猕猴桃试验示范站</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南阳小麦试验示范站</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shd w:val="clear" w:color="auto" w:fill="auto"/>
        </w:rPr>
        <w:t>杨凌张家岗葡萄产业示范园</w:t>
      </w:r>
      <w:r>
        <w:rPr>
          <w:rFonts w:hint="eastAsia" w:ascii="仿宋_GB2312" w:hAnsi="仿宋_GB2312" w:eastAsia="仿宋_GB2312" w:cs="仿宋_GB2312"/>
          <w:i w:val="0"/>
          <w:caps w:val="0"/>
          <w:color w:val="auto"/>
          <w:spacing w:val="0"/>
          <w:sz w:val="32"/>
          <w:szCs w:val="32"/>
          <w:shd w:val="clear" w:color="auto" w:fill="auto"/>
          <w:lang w:val="en-US" w:eastAsia="zh-CN"/>
        </w:rPr>
        <w:t>等</w:t>
      </w:r>
      <w:r>
        <w:rPr>
          <w:rFonts w:hint="eastAsia" w:ascii="仿宋_GB2312" w:hAnsi="仿宋_GB2312" w:eastAsia="仿宋_GB2312" w:cs="仿宋_GB2312"/>
          <w:sz w:val="32"/>
          <w:szCs w:val="32"/>
          <w:lang w:val="en-US" w:eastAsia="zh-CN"/>
        </w:rPr>
        <w:t>，或者黄陵县黄帝陵、洛川国家黄土高原地质公园、延川县黄河蛇曲国家地质公园、安塞南沟水土保持示范园、延安南泥湾，围绕“九曲黄河生态文明教育”主题，开设现场体验课，</w:t>
      </w:r>
      <w:r>
        <w:rPr>
          <w:rFonts w:hint="eastAsia" w:ascii="仿宋_GB2312" w:hAnsi="仿宋_GB2312" w:eastAsia="仿宋_GB2312" w:cs="仿宋_GB2312"/>
          <w:b w:val="0"/>
          <w:bCs w:val="0"/>
          <w:sz w:val="32"/>
          <w:szCs w:val="32"/>
          <w:lang w:val="en-US" w:eastAsia="zh-CN"/>
        </w:rPr>
        <w:t>结合本院本科生专业实习，灵活开展相关</w:t>
      </w:r>
      <w:r>
        <w:rPr>
          <w:rFonts w:hint="eastAsia" w:ascii="仿宋_GB2312" w:hAnsi="仿宋_GB2312" w:eastAsia="仿宋_GB2312" w:cs="仿宋_GB2312"/>
          <w:sz w:val="32"/>
          <w:szCs w:val="32"/>
          <w:lang w:val="en-US" w:eastAsia="zh-CN"/>
        </w:rPr>
        <w:t>教学活动。</w:t>
      </w:r>
    </w:p>
    <w:p w14:paraId="1039069A">
      <w:pPr>
        <w:widowControl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lang w:val="en-US" w:eastAsia="zh-CN"/>
        </w:rPr>
        <w:t>学院自设专题课或体验课的</w:t>
      </w:r>
      <w:r>
        <w:rPr>
          <w:rFonts w:hint="eastAsia" w:ascii="仿宋_GB2312" w:hAnsi="仿宋_GB2312" w:eastAsia="仿宋_GB2312" w:cs="仿宋_GB2312"/>
          <w:sz w:val="32"/>
          <w:szCs w:val="32"/>
          <w:lang w:val="en-US" w:eastAsia="zh-CN"/>
        </w:rPr>
        <w:t>考核要求，由各学院自行制定。</w:t>
      </w:r>
    </w:p>
    <w:p w14:paraId="0DE489B3">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其他事项</w:t>
      </w:r>
    </w:p>
    <w:p w14:paraId="351C9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1.各专题大课、现场体验课和学院自设课统一纳入“九曲黄河生态文明教育”课程体系。</w:t>
      </w:r>
    </w:p>
    <w:p w14:paraId="08BEE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2.“九曲黄河生态文明教育”课程纳入校级一流本科课程管理。</w:t>
      </w:r>
    </w:p>
    <w:p w14:paraId="0DC7F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3.课程建设期限执行学校相关通知。</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EB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B036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B036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ZWEzNjVhYjcxYTVkNjU5ZGMwZGUxZWNmMzEwN2MifQ=="/>
  </w:docVars>
  <w:rsids>
    <w:rsidRoot w:val="6A3522D6"/>
    <w:rsid w:val="01D246A7"/>
    <w:rsid w:val="22CE5356"/>
    <w:rsid w:val="233B06AD"/>
    <w:rsid w:val="2A87793F"/>
    <w:rsid w:val="66FD0FC8"/>
    <w:rsid w:val="6A3522D6"/>
    <w:rsid w:val="746F6DFF"/>
    <w:rsid w:val="7FFE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2403</Words>
  <Characters>2417</Characters>
  <Lines>0</Lines>
  <Paragraphs>0</Paragraphs>
  <TotalTime>11</TotalTime>
  <ScaleCrop>false</ScaleCrop>
  <LinksUpToDate>false</LinksUpToDate>
  <CharactersWithSpaces>2422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2021-06-14T13:21:00Z</dcterms:created>
  <dc:creator>张应辉</dc:creator>
  <cp:lastModifiedBy>王娜</cp:lastModifiedBy>
  <dcterms:modified xsi:type="dcterms:W3CDTF">2025-05-29T01:16:41Z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FA75238C15814E6A97C6247FE16D975C</vt:lpwstr>
  </property>
</Properties>
</file>